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C" w:rsidRPr="00496DFC" w:rsidRDefault="00496DFC" w:rsidP="00496DFC">
      <w:pPr>
        <w:pStyle w:val="a7"/>
        <w:ind w:right="447"/>
        <w:jc w:val="right"/>
        <w:rPr>
          <w:rFonts w:ascii="Times New Roman" w:hAnsi="Times New Roman" w:cs="Times New Roman"/>
          <w:b/>
        </w:rPr>
      </w:pPr>
      <w:bookmarkStart w:id="0" w:name="bookmark3"/>
      <w:r w:rsidRPr="00496DFC">
        <w:rPr>
          <w:rFonts w:ascii="Times New Roman" w:hAnsi="Times New Roman" w:cs="Times New Roman"/>
          <w:b/>
        </w:rPr>
        <w:t xml:space="preserve">24 ноября 2015 года </w:t>
      </w:r>
    </w:p>
    <w:p w:rsidR="00496DFC" w:rsidRPr="00496DFC" w:rsidRDefault="00496DFC" w:rsidP="00496DFC">
      <w:pPr>
        <w:pStyle w:val="a7"/>
        <w:ind w:right="447"/>
        <w:jc w:val="right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>ФБУ «</w:t>
      </w:r>
      <w:proofErr w:type="spellStart"/>
      <w:r w:rsidRPr="00496DFC">
        <w:rPr>
          <w:rFonts w:ascii="Times New Roman" w:hAnsi="Times New Roman" w:cs="Times New Roman"/>
          <w:b/>
        </w:rPr>
        <w:t>Тест-С</w:t>
      </w:r>
      <w:proofErr w:type="gramStart"/>
      <w:r w:rsidRPr="00496DFC">
        <w:rPr>
          <w:rFonts w:ascii="Times New Roman" w:hAnsi="Times New Roman" w:cs="Times New Roman"/>
          <w:b/>
        </w:rPr>
        <w:t>.-</w:t>
      </w:r>
      <w:proofErr w:type="gramEnd"/>
      <w:r w:rsidRPr="00496DFC">
        <w:rPr>
          <w:rFonts w:ascii="Times New Roman" w:hAnsi="Times New Roman" w:cs="Times New Roman"/>
          <w:b/>
        </w:rPr>
        <w:t>Петербург</w:t>
      </w:r>
      <w:proofErr w:type="spellEnd"/>
      <w:r w:rsidRPr="00496DFC">
        <w:rPr>
          <w:rFonts w:ascii="Times New Roman" w:hAnsi="Times New Roman" w:cs="Times New Roman"/>
          <w:b/>
        </w:rPr>
        <w:t xml:space="preserve">» </w:t>
      </w:r>
    </w:p>
    <w:p w:rsidR="00496DFC" w:rsidRDefault="00496DFC" w:rsidP="00496DFC">
      <w:pPr>
        <w:pStyle w:val="a7"/>
        <w:ind w:right="447"/>
        <w:jc w:val="right"/>
        <w:rPr>
          <w:rFonts w:ascii="Times New Roman" w:hAnsi="Times New Roman" w:cs="Times New Roman"/>
        </w:rPr>
      </w:pPr>
    </w:p>
    <w:p w:rsidR="00311F2D" w:rsidRPr="00496DFC" w:rsidRDefault="00502786" w:rsidP="00496DFC">
      <w:pPr>
        <w:pStyle w:val="a7"/>
        <w:ind w:right="447"/>
        <w:jc w:val="center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>Уважаемые победители!</w:t>
      </w:r>
      <w:bookmarkEnd w:id="0"/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</w:p>
    <w:p w:rsidR="00311F2D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>От всей души поздравляю лауреатов и дипломантов конкурса «100 лучших товаров России» с заслуженной победой!</w:t>
      </w:r>
    </w:p>
    <w:p w:rsid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</w:p>
    <w:p w:rsidR="00311F2D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>Вот уже на протяжении 18 лет этот конкурс дает возможность любому предприятию, даже тем, кто только начинает бизнес, заявить о своем качественном товаре на самом высоком, национальном уровне. Доступность и демократичность конкурса сразу же привлекли к нему внимание товаропроизводителей нашего города.</w:t>
      </w:r>
    </w:p>
    <w:p w:rsid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</w:p>
    <w:p w:rsidR="00311F2D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>С самого начала конкурс «100 лучших товаров России» был нацелен на решение не только экономических задач: повышение качества и конкурентоспособности отечественных товаров и продвижение лучших из них за пределы регионов. Здесь всегда присутствовала социальная составляющая: обеспечение потребителей объективной, полной и оперативной информацией о потребительских свойствах и преимуществах самых лучших, самых достойных товаров и услуг.</w:t>
      </w:r>
    </w:p>
    <w:p w:rsid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</w:p>
    <w:p w:rsidR="00311F2D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 xml:space="preserve">Информация о продукции, победившей в конкурсе, размещается в общероссийском каталоге и на сайте конкурса, то есть становится общедоступной. Сама же продукция получает на два года знак победителя конкурса, который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проставляется на упаковке и является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 хорошим, давно завоевавшим доверие покупателей, ориентиром на потребительском рынке.</w:t>
      </w:r>
    </w:p>
    <w:p w:rsid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</w:p>
    <w:p w:rsidR="00311F2D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 xml:space="preserve">Совершенствуя свою деятельность в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соответствии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 критериями конкурса, предприятие как производитель ориентируется на выпуск безопасных и качественных товаров и услуг по доступным ценам. Как работодатель -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разрабатывает и внедряет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 на своих производствах меры по охране труда и профессиональной безопасности, обеспечивает стабильное, материальное и психологическое состояние своих работников. Как участник социального развития общества учитывает, что его деятельность, вместе с другими предприятиями, влияет на уровень качества жизни населения данного региона,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признает и принимает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 эту ответственность.</w:t>
      </w:r>
    </w:p>
    <w:p w:rsid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</w:p>
    <w:p w:rsidR="00311F2D" w:rsidRPr="00496DFC" w:rsidRDefault="00496DFC" w:rsidP="00496DFC">
      <w:pPr>
        <w:pStyle w:val="a7"/>
        <w:ind w:right="447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tab/>
      </w:r>
      <w:r w:rsidR="00502786" w:rsidRPr="00496DFC">
        <w:rPr>
          <w:rStyle w:val="11"/>
          <w:rFonts w:eastAsia="Arial Unicode MS"/>
          <w:sz w:val="24"/>
          <w:szCs w:val="24"/>
        </w:rPr>
        <w:t xml:space="preserve">Поздравляю победителей конкурса и желаю им не останавливаться на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достигнутом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. Ведь только так можно не просто шагать в ногу с жизнью, но и немного опережать ее - а в </w:t>
      </w:r>
      <w:proofErr w:type="gramStart"/>
      <w:r w:rsidR="00502786" w:rsidRPr="00496DFC">
        <w:rPr>
          <w:rStyle w:val="11"/>
          <w:rFonts w:eastAsia="Arial Unicode MS"/>
          <w:sz w:val="24"/>
          <w:szCs w:val="24"/>
        </w:rPr>
        <w:t>этом</w:t>
      </w:r>
      <w:proofErr w:type="gramEnd"/>
      <w:r w:rsidR="00502786" w:rsidRPr="00496DFC">
        <w:rPr>
          <w:rStyle w:val="11"/>
          <w:rFonts w:eastAsia="Arial Unicode MS"/>
          <w:sz w:val="24"/>
          <w:szCs w:val="24"/>
        </w:rPr>
        <w:t xml:space="preserve"> залог настоящего успеха!</w:t>
      </w:r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</w:rPr>
      </w:pPr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 xml:space="preserve">Первый вице-президент, </w:t>
      </w:r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 xml:space="preserve">генеральный директор </w:t>
      </w:r>
    </w:p>
    <w:p w:rsid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 xml:space="preserve">Союза промышленников и </w:t>
      </w:r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 xml:space="preserve">предпринимателей Санкт-Петербурга </w:t>
      </w:r>
    </w:p>
    <w:p w:rsidR="00496DFC" w:rsidRPr="00496DFC" w:rsidRDefault="00496DFC" w:rsidP="00496DFC">
      <w:pPr>
        <w:pStyle w:val="a7"/>
        <w:ind w:right="447"/>
        <w:jc w:val="right"/>
        <w:rPr>
          <w:rFonts w:ascii="Times New Roman" w:hAnsi="Times New Roman" w:cs="Times New Roman"/>
          <w:b/>
        </w:rPr>
      </w:pPr>
      <w:r w:rsidRPr="00496DFC">
        <w:rPr>
          <w:rFonts w:ascii="Times New Roman" w:hAnsi="Times New Roman" w:cs="Times New Roman"/>
          <w:b/>
        </w:rPr>
        <w:t>В.Н.Иванов</w:t>
      </w:r>
    </w:p>
    <w:p w:rsidR="00496DFC" w:rsidRPr="00496DFC" w:rsidRDefault="00496DFC" w:rsidP="00496DFC">
      <w:pPr>
        <w:pStyle w:val="a7"/>
        <w:ind w:right="447"/>
        <w:jc w:val="both"/>
        <w:rPr>
          <w:rFonts w:ascii="Times New Roman" w:hAnsi="Times New Roman" w:cs="Times New Roman"/>
          <w:b/>
        </w:rPr>
      </w:pPr>
    </w:p>
    <w:sectPr w:rsidR="00496DFC" w:rsidRPr="00496DFC" w:rsidSect="00311F2D">
      <w:headerReference w:type="default" r:id="rId6"/>
      <w:type w:val="continuous"/>
      <w:pgSz w:w="11905" w:h="16837"/>
      <w:pgMar w:top="2016" w:right="543" w:bottom="1301" w:left="18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5A" w:rsidRDefault="00306A5A" w:rsidP="00311F2D">
      <w:r>
        <w:separator/>
      </w:r>
    </w:p>
  </w:endnote>
  <w:endnote w:type="continuationSeparator" w:id="0">
    <w:p w:rsidR="00306A5A" w:rsidRDefault="00306A5A" w:rsidP="0031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5A" w:rsidRDefault="00306A5A"/>
  </w:footnote>
  <w:footnote w:type="continuationSeparator" w:id="0">
    <w:p w:rsidR="00306A5A" w:rsidRDefault="00306A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2D" w:rsidRDefault="00502786">
    <w:pPr>
      <w:pStyle w:val="a6"/>
      <w:framePr w:h="226" w:wrap="none" w:vAnchor="text" w:hAnchor="page" w:x="1734" w:y="1720"/>
      <w:shd w:val="clear" w:color="auto" w:fill="auto"/>
      <w:jc w:val="right"/>
    </w:pPr>
    <w:r>
      <w:rPr>
        <w:rStyle w:val="135pt"/>
      </w:rPr>
      <w:t>2</w:t>
    </w:r>
  </w:p>
  <w:p w:rsidR="00311F2D" w:rsidRDefault="00311F2D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1F2D"/>
    <w:rsid w:val="00037170"/>
    <w:rsid w:val="00306A5A"/>
    <w:rsid w:val="00311F2D"/>
    <w:rsid w:val="00496DFC"/>
    <w:rsid w:val="00502786"/>
    <w:rsid w:val="009A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F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1F2D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31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">
    <w:name w:val="Заголовок №1_"/>
    <w:basedOn w:val="a0"/>
    <w:link w:val="10"/>
    <w:rsid w:val="0031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sid w:val="0031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311F2D"/>
    <w:rPr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311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sid w:val="00311F2D"/>
    <w:rPr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311F2D"/>
    <w:pPr>
      <w:shd w:val="clear" w:color="auto" w:fill="FFFFFF"/>
      <w:spacing w:after="3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311F2D"/>
    <w:pPr>
      <w:shd w:val="clear" w:color="auto" w:fill="FFFFFF"/>
      <w:spacing w:before="3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311F2D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311F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96DF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Press</cp:lastModifiedBy>
  <cp:revision>2</cp:revision>
  <dcterms:created xsi:type="dcterms:W3CDTF">2015-11-25T07:22:00Z</dcterms:created>
  <dcterms:modified xsi:type="dcterms:W3CDTF">2015-11-25T07:22:00Z</dcterms:modified>
</cp:coreProperties>
</file>